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054" w:rsidRPr="00384814" w:rsidRDefault="00384814" w:rsidP="00531E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84814">
        <w:rPr>
          <w:rFonts w:ascii="Times New Roman" w:hAnsi="Times New Roman"/>
          <w:b/>
          <w:sz w:val="28"/>
          <w:szCs w:val="28"/>
          <w:lang w:val="uk-UA"/>
        </w:rPr>
        <w:t xml:space="preserve">Пояснювальна </w:t>
      </w:r>
      <w:r w:rsidR="009A7054" w:rsidRPr="00384814">
        <w:rPr>
          <w:rFonts w:ascii="Times New Roman" w:hAnsi="Times New Roman"/>
          <w:b/>
          <w:sz w:val="28"/>
          <w:szCs w:val="28"/>
          <w:lang w:val="uk-UA"/>
        </w:rPr>
        <w:t>записка</w:t>
      </w:r>
    </w:p>
    <w:p w:rsidR="009A7054" w:rsidRPr="00384814" w:rsidRDefault="009A7054" w:rsidP="00531E3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384814">
        <w:rPr>
          <w:rFonts w:ascii="Times New Roman" w:hAnsi="Times New Roman"/>
          <w:b/>
          <w:i/>
          <w:sz w:val="28"/>
          <w:szCs w:val="28"/>
          <w:lang w:val="uk-UA"/>
        </w:rPr>
        <w:t xml:space="preserve"> до звіту про виконання  фінансового плану </w:t>
      </w:r>
    </w:p>
    <w:p w:rsidR="009A7054" w:rsidRDefault="009A7054" w:rsidP="00E24D83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84814">
        <w:rPr>
          <w:rFonts w:ascii="Times New Roman" w:hAnsi="Times New Roman"/>
          <w:b/>
          <w:i/>
          <w:sz w:val="28"/>
          <w:szCs w:val="28"/>
          <w:lang w:val="uk-UA"/>
        </w:rPr>
        <w:t xml:space="preserve"> КП </w:t>
      </w:r>
      <w:r w:rsidRPr="00384814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НМР «Комфорт» </w:t>
      </w:r>
      <w:r w:rsidRPr="00384814">
        <w:rPr>
          <w:rFonts w:ascii="Times New Roman" w:hAnsi="Times New Roman"/>
          <w:b/>
          <w:sz w:val="28"/>
          <w:szCs w:val="28"/>
          <w:lang w:val="uk-UA"/>
        </w:rPr>
        <w:t>за 2020</w:t>
      </w:r>
      <w:r w:rsidR="00384814"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:rsidR="00384814" w:rsidRPr="00384814" w:rsidRDefault="00384814" w:rsidP="00E24D83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A7054" w:rsidRPr="00384814" w:rsidRDefault="009A7054" w:rsidP="00E24D83">
      <w:pPr>
        <w:pStyle w:val="a6"/>
        <w:numPr>
          <w:ilvl w:val="0"/>
          <w:numId w:val="11"/>
        </w:numPr>
        <w:spacing w:after="0" w:line="240" w:lineRule="auto"/>
        <w:ind w:left="567" w:firstLine="0"/>
        <w:rPr>
          <w:rFonts w:ascii="Times New Roman" w:hAnsi="Times New Roman"/>
          <w:b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sz w:val="24"/>
          <w:szCs w:val="24"/>
          <w:lang w:val="uk-UA"/>
        </w:rPr>
        <w:t>Загальні відомості.</w:t>
      </w:r>
    </w:p>
    <w:p w:rsid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Підприємство засноване на комунальній  формі  власнос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ті територіальної громади міста </w:t>
      </w:r>
      <w:proofErr w:type="spellStart"/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Нетішин</w:t>
      </w:r>
      <w:proofErr w:type="spellEnd"/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і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входить до сфери управління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Нетішинської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 ради. Діяльність КП НМР «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Комфорт» здійснює на підставі Статуту.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Підприємство відноситься  до  малих підприємств. Вид економічної діяльності  згідно КВЕД: 93.29 «Організування  інших  видів відпочинку та розваг.»</w:t>
      </w:r>
    </w:p>
    <w:p w:rsid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sz w:val="24"/>
          <w:szCs w:val="24"/>
          <w:lang w:val="uk-UA"/>
        </w:rPr>
        <w:t>Загальна площа обслуговуючої території - 12,9277 га, в тому числі:</w:t>
      </w:r>
    </w:p>
    <w:p w:rsid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sz w:val="24"/>
          <w:szCs w:val="24"/>
          <w:lang w:val="uk-UA"/>
        </w:rPr>
        <w:t>- 0,5000 га - площа земельної ділянки загального користування, що розташована за адресою м.Нетішин, вул.Шевченка,1 (територія міського парку);</w:t>
      </w:r>
    </w:p>
    <w:p w:rsid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sz w:val="24"/>
          <w:szCs w:val="24"/>
          <w:lang w:val="uk-UA"/>
        </w:rPr>
        <w:t xml:space="preserve">-11,7497 га - площа земельної ділянки загального користування, що розташована за адресою м.Нетішин, у районі між </w:t>
      </w:r>
      <w:proofErr w:type="spellStart"/>
      <w:r w:rsidRPr="00384814">
        <w:rPr>
          <w:rFonts w:ascii="Times New Roman" w:hAnsi="Times New Roman"/>
          <w:sz w:val="24"/>
          <w:szCs w:val="24"/>
          <w:lang w:val="uk-UA"/>
        </w:rPr>
        <w:t>р.Горинь</w:t>
      </w:r>
      <w:proofErr w:type="spellEnd"/>
      <w:r w:rsidRPr="00384814">
        <w:rPr>
          <w:rFonts w:ascii="Times New Roman" w:hAnsi="Times New Roman"/>
          <w:sz w:val="24"/>
          <w:szCs w:val="24"/>
          <w:lang w:val="uk-UA"/>
        </w:rPr>
        <w:t xml:space="preserve"> та вулицями Шевченка та Михайлова (територія міського парку культури та відпочинку);</w:t>
      </w:r>
    </w:p>
    <w:p w:rsid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sz w:val="24"/>
          <w:szCs w:val="24"/>
          <w:lang w:val="uk-UA"/>
        </w:rPr>
        <w:t xml:space="preserve">-0,6780 га - площа земельної ділянки загального користування, що розташована за адресою м.Нетішин, </w:t>
      </w:r>
      <w:proofErr w:type="spellStart"/>
      <w:r w:rsidRPr="00384814">
        <w:rPr>
          <w:rFonts w:ascii="Times New Roman" w:hAnsi="Times New Roman"/>
          <w:sz w:val="24"/>
          <w:szCs w:val="24"/>
          <w:lang w:val="uk-UA"/>
        </w:rPr>
        <w:t>вул.Варшавська</w:t>
      </w:r>
      <w:proofErr w:type="spellEnd"/>
      <w:r w:rsidRPr="00384814">
        <w:rPr>
          <w:rFonts w:ascii="Times New Roman" w:hAnsi="Times New Roman"/>
          <w:sz w:val="24"/>
          <w:szCs w:val="24"/>
          <w:lang w:val="uk-UA"/>
        </w:rPr>
        <w:t xml:space="preserve"> (територія міського пляжу).</w:t>
      </w:r>
    </w:p>
    <w:p w:rsidR="00384814" w:rsidRDefault="00384814" w:rsidP="003848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Протягом 2020р.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підприємство </w:t>
      </w:r>
      <w:r w:rsidR="009A7054" w:rsidRPr="00384814">
        <w:rPr>
          <w:rFonts w:ascii="Times New Roman" w:hAnsi="Times New Roman"/>
          <w:sz w:val="24"/>
          <w:szCs w:val="24"/>
          <w:lang w:val="uk-UA"/>
        </w:rPr>
        <w:t xml:space="preserve">здійснювало господарську діяльність: працівниками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9A7054" w:rsidRPr="00384814">
        <w:rPr>
          <w:rFonts w:ascii="Times New Roman" w:hAnsi="Times New Roman"/>
          <w:sz w:val="24"/>
          <w:szCs w:val="24"/>
          <w:lang w:val="uk-UA"/>
        </w:rPr>
        <w:t xml:space="preserve">КП НМР «Комфорт», у зв’язку з карантинними заходами, які були впроваджені в 2020 році, вжиті усі заходи по обробці дезінфікуючими розчинами місць загального користування, в тому числі альтанок, лавок, урн на території міського парку та пляжу. Для створення відчуття свята в новорічні та Різдвяні свята працівниками КП НМР «Комфорт» було відтворено на міській сцені композицію Різдва  і  </w:t>
      </w:r>
      <w:proofErr w:type="spellStart"/>
      <w:r w:rsidR="009A7054" w:rsidRPr="00384814">
        <w:rPr>
          <w:rFonts w:ascii="Times New Roman" w:hAnsi="Times New Roman"/>
          <w:sz w:val="24"/>
          <w:szCs w:val="24"/>
          <w:lang w:val="uk-UA"/>
        </w:rPr>
        <w:t>т.д.</w:t>
      </w:r>
      <w:proofErr w:type="spellEnd"/>
    </w:p>
    <w:p w:rsidR="009A7054" w:rsidRPr="00384814" w:rsidRDefault="00384814" w:rsidP="003848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Кошти отриманні</w:t>
      </w:r>
      <w:r w:rsidR="009A7054" w:rsidRPr="00384814">
        <w:rPr>
          <w:rFonts w:ascii="Times New Roman" w:hAnsi="Times New Roman"/>
          <w:sz w:val="24"/>
          <w:szCs w:val="24"/>
          <w:lang w:val="uk-UA"/>
        </w:rPr>
        <w:t xml:space="preserve"> підприємством з місцевого бюджету</w:t>
      </w:r>
      <w:r>
        <w:rPr>
          <w:rFonts w:ascii="Times New Roman" w:hAnsi="Times New Roman"/>
          <w:sz w:val="24"/>
          <w:szCs w:val="24"/>
          <w:lang w:val="uk-UA"/>
        </w:rPr>
        <w:t xml:space="preserve"> в</w:t>
      </w:r>
      <w:r w:rsidR="009A7054" w:rsidRPr="00384814">
        <w:rPr>
          <w:rFonts w:ascii="Times New Roman" w:hAnsi="Times New Roman"/>
          <w:sz w:val="24"/>
          <w:szCs w:val="24"/>
          <w:lang w:val="uk-UA"/>
        </w:rPr>
        <w:t xml:space="preserve"> 2020р.</w:t>
      </w:r>
      <w:r>
        <w:rPr>
          <w:rFonts w:ascii="Times New Roman" w:hAnsi="Times New Roman"/>
          <w:sz w:val="24"/>
          <w:szCs w:val="24"/>
          <w:lang w:val="uk-UA"/>
        </w:rPr>
        <w:t xml:space="preserve"> були </w:t>
      </w:r>
      <w:r w:rsidR="009A7054" w:rsidRPr="00384814">
        <w:rPr>
          <w:rFonts w:ascii="Times New Roman" w:hAnsi="Times New Roman"/>
          <w:sz w:val="24"/>
          <w:szCs w:val="24"/>
          <w:lang w:val="uk-UA"/>
        </w:rPr>
        <w:t xml:space="preserve">витрачені відповідно до плану використання бюджетних коштів та фінансового плану, затвердженого Засновником – </w:t>
      </w:r>
      <w:proofErr w:type="spellStart"/>
      <w:r w:rsidR="009A7054" w:rsidRPr="00384814">
        <w:rPr>
          <w:rFonts w:ascii="Times New Roman" w:hAnsi="Times New Roman"/>
          <w:sz w:val="24"/>
          <w:szCs w:val="24"/>
          <w:lang w:val="uk-UA"/>
        </w:rPr>
        <w:t>Нетішинською</w:t>
      </w:r>
      <w:proofErr w:type="spellEnd"/>
      <w:r w:rsidR="009A7054" w:rsidRPr="00384814">
        <w:rPr>
          <w:rFonts w:ascii="Times New Roman" w:hAnsi="Times New Roman"/>
          <w:sz w:val="24"/>
          <w:szCs w:val="24"/>
          <w:lang w:val="uk-UA"/>
        </w:rPr>
        <w:t xml:space="preserve"> міською радою. </w:t>
      </w:r>
    </w:p>
    <w:p w:rsidR="009A7054" w:rsidRP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A7054" w:rsidRPr="00384814" w:rsidRDefault="00384814" w:rsidP="00384814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Формування дохідної </w:t>
      </w:r>
      <w:r w:rsidR="009A7054" w:rsidRPr="00384814">
        <w:rPr>
          <w:rFonts w:ascii="Times New Roman" w:hAnsi="Times New Roman"/>
          <w:b/>
          <w:sz w:val="24"/>
          <w:szCs w:val="24"/>
          <w:lang w:val="uk-UA"/>
        </w:rPr>
        <w:t>частини звіту про виконання фінансового плану.</w:t>
      </w:r>
    </w:p>
    <w:p w:rsidR="009A7054" w:rsidRP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sz w:val="24"/>
          <w:szCs w:val="24"/>
          <w:lang w:val="uk-UA"/>
        </w:rPr>
        <w:t>Рядок 1070</w:t>
      </w:r>
      <w:r w:rsidR="0038481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84814">
        <w:rPr>
          <w:rFonts w:ascii="Times New Roman" w:hAnsi="Times New Roman"/>
          <w:b/>
          <w:sz w:val="24"/>
          <w:szCs w:val="24"/>
          <w:lang w:val="uk-UA"/>
        </w:rPr>
        <w:t xml:space="preserve">(основної таблиці) «Інші  доходи операційної діяльності» </w:t>
      </w:r>
    </w:p>
    <w:p w:rsidR="009A7054" w:rsidRP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84814">
        <w:rPr>
          <w:rFonts w:ascii="Times New Roman" w:hAnsi="Times New Roman"/>
          <w:b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b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sz w:val="24"/>
          <w:szCs w:val="24"/>
          <w:lang w:val="uk-UA"/>
        </w:rPr>
        <w:t xml:space="preserve">Загальна  сума  доходу  за  2020р.  становить  </w:t>
      </w:r>
      <w:r w:rsidRPr="00384814">
        <w:rPr>
          <w:rFonts w:ascii="Times New Roman" w:hAnsi="Times New Roman"/>
          <w:b/>
          <w:sz w:val="24"/>
          <w:szCs w:val="24"/>
          <w:lang w:val="uk-UA"/>
        </w:rPr>
        <w:t>в сумі 4799,0 тис. грн.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,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що  на 1172,0 тис. грн.   менше  від запланованих (80% до плану). </w:t>
      </w:r>
    </w:p>
    <w:p w:rsidR="009A7054" w:rsidRP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sz w:val="24"/>
          <w:szCs w:val="24"/>
          <w:lang w:val="uk-UA"/>
        </w:rPr>
        <w:t>Основну  дохідну  підприємства скл</w:t>
      </w:r>
      <w:r w:rsidR="00384814">
        <w:rPr>
          <w:rFonts w:ascii="Times New Roman" w:hAnsi="Times New Roman"/>
          <w:sz w:val="24"/>
          <w:szCs w:val="24"/>
          <w:lang w:val="uk-UA"/>
        </w:rPr>
        <w:t>адають доходи  по  фінансуванню</w:t>
      </w:r>
      <w:r w:rsidRPr="00384814">
        <w:rPr>
          <w:rFonts w:ascii="Times New Roman" w:hAnsi="Times New Roman"/>
          <w:sz w:val="24"/>
          <w:szCs w:val="24"/>
          <w:lang w:val="uk-UA"/>
        </w:rPr>
        <w:t xml:space="preserve"> з місцевого бюджету відповідно до» Програми  благоустрою </w:t>
      </w:r>
      <w:proofErr w:type="spellStart"/>
      <w:r w:rsidRPr="00384814">
        <w:rPr>
          <w:rFonts w:ascii="Times New Roman" w:hAnsi="Times New Roman"/>
          <w:sz w:val="24"/>
          <w:szCs w:val="24"/>
          <w:lang w:val="uk-UA"/>
        </w:rPr>
        <w:t>Нетішинської</w:t>
      </w:r>
      <w:proofErr w:type="spellEnd"/>
      <w:r w:rsidRPr="00384814">
        <w:rPr>
          <w:rFonts w:ascii="Times New Roman" w:hAnsi="Times New Roman"/>
          <w:sz w:val="24"/>
          <w:szCs w:val="24"/>
          <w:lang w:val="uk-UA"/>
        </w:rPr>
        <w:t xml:space="preserve"> ОТГ на 2020-2022 роки» за кодами бюджетної класифікації 2610 «Субсидії та поточні трансферти підприємствам(установам, ор</w:t>
      </w:r>
      <w:r w:rsidR="00384814">
        <w:rPr>
          <w:rFonts w:ascii="Times New Roman" w:hAnsi="Times New Roman"/>
          <w:sz w:val="24"/>
          <w:szCs w:val="24"/>
          <w:lang w:val="uk-UA"/>
        </w:rPr>
        <w:t xml:space="preserve">ганізаціям» і 3210 «Капітальні </w:t>
      </w:r>
      <w:r w:rsidRPr="00384814">
        <w:rPr>
          <w:rFonts w:ascii="Times New Roman" w:hAnsi="Times New Roman"/>
          <w:sz w:val="24"/>
          <w:szCs w:val="24"/>
          <w:lang w:val="uk-UA"/>
        </w:rPr>
        <w:t xml:space="preserve">трансферти підприємствам (установам, організаціям».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в сумі 4423,0 тис. грн.: </w:t>
      </w:r>
    </w:p>
    <w:p w:rsidR="009A7054" w:rsidRPr="00384814" w:rsidRDefault="009A7054" w:rsidP="00384814">
      <w:pPr>
        <w:pStyle w:val="a6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Поточні видатки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4032,0 тис. грн;</w:t>
      </w:r>
    </w:p>
    <w:p w:rsidR="009A7054" w:rsidRPr="00384814" w:rsidRDefault="009A7054" w:rsidP="00384814">
      <w:pPr>
        <w:pStyle w:val="a6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Капітальні  видатки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391,0 тис. грн.</w:t>
      </w:r>
    </w:p>
    <w:p w:rsidR="009A7054" w:rsidRPr="00384814" w:rsidRDefault="009A7054" w:rsidP="00384814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Додаткові  доходи  в 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сумі  376,0 тис. грн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. складаються із:</w:t>
      </w:r>
    </w:p>
    <w:p w:rsidR="009A7054" w:rsidRPr="00384814" w:rsidRDefault="009A7054" w:rsidP="0038481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находжень від  інших дебіторів за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 наданні послуги (земельного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сервітуту, прибирання  території  та ін. )в  сумі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21,0 </w:t>
      </w:r>
      <w:proofErr w:type="spellStart"/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тис.грн</w:t>
      </w:r>
      <w:proofErr w:type="spellEnd"/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, </w:t>
      </w:r>
    </w:p>
    <w:p w:rsidR="009A7054" w:rsidRPr="00384814" w:rsidRDefault="00384814" w:rsidP="0038481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коштів, що надійшли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від Фонду с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оціального страхування України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н</w:t>
      </w:r>
      <w:r w:rsidR="009A7054" w:rsidRPr="00384814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а виплату допомоги по тимчасовій непрацездатності внаслідок захворювання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в сумі </w:t>
      </w:r>
      <w:r w:rsidR="009A7054" w:rsidRPr="00384814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  <w:t>16,0 тис. грн.</w:t>
      </w:r>
    </w:p>
    <w:p w:rsidR="009A7054" w:rsidRPr="00384814" w:rsidRDefault="009A7054" w:rsidP="0038481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визнаного доходу ,що дорівнює  сумі  нарахованої амортизації згідно із п.18 П(С)бо 15  «Дохід» 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в сумі 339,0 тис. грн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9A7054" w:rsidRPr="00384814" w:rsidRDefault="009A7054" w:rsidP="00E24D83">
      <w:pPr>
        <w:pStyle w:val="a6"/>
        <w:spacing w:after="0" w:line="240" w:lineRule="auto"/>
        <w:ind w:left="567"/>
        <w:jc w:val="both"/>
        <w:rPr>
          <w:rFonts w:ascii="Times New Roman" w:hAnsi="Times New Roman"/>
          <w:color w:val="000000"/>
          <w:lang w:val="uk-UA"/>
        </w:rPr>
      </w:pPr>
    </w:p>
    <w:p w:rsidR="009A7054" w:rsidRPr="00384814" w:rsidRDefault="00384814" w:rsidP="00E24D83">
      <w:pPr>
        <w:pStyle w:val="a6"/>
        <w:numPr>
          <w:ilvl w:val="0"/>
          <w:numId w:val="11"/>
        </w:numPr>
        <w:spacing w:after="0" w:line="240" w:lineRule="auto"/>
        <w:ind w:left="567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Формування витратної частини </w:t>
      </w:r>
      <w:r w:rsidR="009A7054"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звіту про виконання фінансового  плану.</w:t>
      </w:r>
    </w:p>
    <w:p w:rsidR="00384814" w:rsidRDefault="00384814" w:rsidP="00384814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Витратна частина фінансового 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плану  КП НМР «Комфорт» за 2020р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складає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    </w:t>
      </w:r>
      <w:r w:rsidR="009A7054"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4796,0 тис. грн,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на 1175,0 тис. </w:t>
      </w:r>
      <w:proofErr w:type="spellStart"/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грн.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менше</w:t>
      </w:r>
      <w:proofErr w:type="spellEnd"/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від запланованих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(80%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від плану) та складається 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з наступних витрат:</w:t>
      </w:r>
    </w:p>
    <w:p w:rsidR="009A7054" w:rsidRPr="00384814" w:rsidRDefault="009A7054" w:rsidP="00384814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Рядок 1030 (основної табли</w:t>
      </w:r>
      <w:r w:rsid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ці) адміністративні витрати в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сумі 3798,00 тис. грн. що становить 79 % від плану  або на 985,0 тис. грн. менше  від запланованих:</w:t>
      </w:r>
    </w:p>
    <w:p w:rsidR="009A7054" w:rsidRPr="00384814" w:rsidRDefault="009A7054" w:rsidP="00E24D83">
      <w:pPr>
        <w:pStyle w:val="a6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у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т.ч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рядок 1036 витрати на  службові  відрядження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2,0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рядок 1037 витрати на зв</w:t>
      </w:r>
      <w:r w:rsidRPr="00384814">
        <w:rPr>
          <w:rFonts w:ascii="Times New Roman" w:hAnsi="Times New Roman"/>
          <w:color w:val="000000"/>
          <w:sz w:val="24"/>
          <w:szCs w:val="24"/>
        </w:rPr>
        <w:t>’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язок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4,0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рядок 1038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витрати на оплату  праці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2389,0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рядок 1039 відрахування на  соціальні заходи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519,0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рядок 1040 нарахування  амортизації  на  основні  засоби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339,0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рядок 1050 витрати на утримання  основних фондів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7,0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Рядок 1051 (основної таблиці)  інші адміністративні  витрати в  сумі 538,00 тис. грн. що становить 49 % від плану  або на 558,0 тис. грн. менше  від запланованих: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В </w:t>
      </w:r>
      <w:proofErr w:type="spellStart"/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т.ч</w:t>
      </w:r>
      <w:proofErr w:type="spellEnd"/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.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и на  купівлю матеріалів 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175,0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купівлю п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аливно-мастильних матеріалів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155,0 тис. грн;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витрати 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на оплату  теплопостачання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5,00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и на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оплату електроенергії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44,0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оплату водопостачання  та водовідведення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2,0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оплату  послуг  з вивезення  твердих побутових відходів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10,0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оплату  послуг  з захоронення твердих побутових відходів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5,0 тис. грн.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витрати на витрати 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на купівлю саджанців  рослин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127,0 тис. грн.;</w:t>
      </w:r>
    </w:p>
    <w:p w:rsidR="009A7054" w:rsidRPr="00384814" w:rsidRDefault="0038481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інші  витрати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15,0 </w:t>
      </w:r>
      <w:proofErr w:type="spellStart"/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тис.грн</w:t>
      </w:r>
      <w:proofErr w:type="spellEnd"/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Рядок 1080 (основної таблиці)  інші операційні витрати в  сумі 998,00 тис. грн. що становить 84 % від плану  або на 190,0 тис. грн. менше  від запланованих: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в </w:t>
      </w:r>
      <w:proofErr w:type="spellStart"/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т.ч</w:t>
      </w:r>
      <w:proofErr w:type="spellEnd"/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.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оплату  послуг рятувального  посту на  озері  для  купання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156,0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п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ридбання  основних засобів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391,0 тис. грн;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придбання інших не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оборотних матеріальних активів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274,0 тис. грн.;</w:t>
      </w:r>
    </w:p>
    <w:p w:rsidR="009A7054" w:rsidRPr="00384814" w:rsidRDefault="0038481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т.ч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>. купівля меблів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25,0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 xml:space="preserve">купівля комплектуючих до комп’ютерної техніки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11,0 тис. грн.;</w:t>
      </w:r>
    </w:p>
    <w:p w:rsidR="009A7054" w:rsidRPr="00384814" w:rsidRDefault="0038481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ab/>
        <w:t>купівля  урн садових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131,0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купівля інших  малоцінних необоротних матеріальних активів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107,0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тис. грн;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о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плату  транспортних послуг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68,0 тис. грн.;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витрати на  оплату послуги з технічного обстеження  будівлі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29,0 тис. грн</w:t>
      </w:r>
    </w:p>
    <w:p w:rsidR="009A7054" w:rsidRPr="00384814" w:rsidRDefault="0038481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інші операційні  витрати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80,0 тис. грн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9A7054" w:rsidRPr="00384814" w:rsidRDefault="009A7054" w:rsidP="00E24D83">
      <w:pPr>
        <w:pStyle w:val="a6"/>
        <w:numPr>
          <w:ilvl w:val="0"/>
          <w:numId w:val="11"/>
        </w:numPr>
        <w:spacing w:after="0" w:line="240" w:lineRule="auto"/>
        <w:ind w:left="567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Капітальні  інвестиції  (рядок 4000 таблиці №4) становлять665,0 тис. грн, що на  140,0 тис. грн менше  від запланованих або 82,61%  від плану:</w:t>
      </w:r>
    </w:p>
    <w:p w:rsidR="009A7054" w:rsidRPr="00384814" w:rsidRDefault="009A7054" w:rsidP="00E24D83">
      <w:pPr>
        <w:pStyle w:val="a6"/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Рядок 4020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Придбання ( виготовлення) основних  засобів  становить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-</w:t>
      </w:r>
      <w:r w:rsid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391,0 тис. грн.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з них купівля: вказівників «Старе  місто» 2 шт. -21,0 тис. грн., стенду одностороннього з карманами 2 шт.-26,0 тис. грн., дитячого майданчика -83,0 тис. грн., побутового вагончика 1 шт.-79,0 тис. грн.,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мотокоси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 «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Штіль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» 1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шт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.-14,0 тис. грн., човна пластикового 1 шт.-45,0 тис. грн., бетонозмішувача 1 шт.-7,0 тис. грн., свердлильного  станка 1 шт.-8,0 тис. грн., ємності  для  води 2-х шарової на 1500 л. 1 шт.-9,0 тис. грн., 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новорічних фігур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: «Ангел»1 шт.-62,0 тис. грн. та «Олень»1 шт.- 21,0 тис. грн., світлодіодної верхівки 1 шт.- 8,0 тис. грн., дверей   металевих вхідних 1 шт.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8,0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тис. грн.</w:t>
      </w:r>
    </w:p>
    <w:p w:rsidR="009A7054" w:rsidRDefault="009A7054" w:rsidP="00E24D83">
      <w:pPr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Рядок 4030 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Придбання (виготовлення)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інших необоротних матеріальних активів  становить-274,0 тис. грн.</w:t>
      </w:r>
    </w:p>
    <w:p w:rsidR="00384814" w:rsidRPr="00384814" w:rsidRDefault="00384814" w:rsidP="00E24D83">
      <w:pPr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A7054" w:rsidRPr="00384814" w:rsidRDefault="009A7054" w:rsidP="00E24D83">
      <w:pPr>
        <w:pStyle w:val="a6"/>
        <w:numPr>
          <w:ilvl w:val="0"/>
          <w:numId w:val="11"/>
        </w:numPr>
        <w:ind w:left="567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Дані про персонал та витрати на оплату  праці (таблиця №5)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Середня  кількість працівників за 2020 рік по підприємству, враховуючи штатних працівників, зовнішніх сумісників та працівників, що  працювали за цивільно-правовими угодами, фактично становить 27 осіб. із них :</w:t>
      </w:r>
    </w:p>
    <w:p w:rsidR="009A7054" w:rsidRPr="00384814" w:rsidRDefault="009A7054" w:rsidP="00E24D83">
      <w:pPr>
        <w:pStyle w:val="a6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директор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1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чол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.;</w:t>
      </w:r>
    </w:p>
    <w:p w:rsidR="009A7054" w:rsidRPr="00384814" w:rsidRDefault="009A7054" w:rsidP="00E24D83">
      <w:pPr>
        <w:pStyle w:val="a6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адміністративно- управлінського персоналу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 xml:space="preserve">7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чол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.;</w:t>
      </w:r>
    </w:p>
    <w:p w:rsidR="009A7054" w:rsidRPr="00384814" w:rsidRDefault="009A7054" w:rsidP="00E24D83">
      <w:pPr>
        <w:pStyle w:val="a6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працівників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10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чол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.;</w:t>
      </w:r>
    </w:p>
    <w:p w:rsidR="009A7054" w:rsidRPr="00384814" w:rsidRDefault="009A7054" w:rsidP="00E24D83">
      <w:pPr>
        <w:pStyle w:val="a6"/>
        <w:numPr>
          <w:ilvl w:val="0"/>
          <w:numId w:val="7"/>
        </w:numPr>
        <w:spacing w:after="0" w:line="240" w:lineRule="auto"/>
        <w:ind w:left="567" w:firstLine="0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працівники, що працювали за  цивільно правовими договорами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 xml:space="preserve">9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чол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.;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Фонд оплати праці п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>рацівників КП НМР «Комфорт» за 2020 рік складається із фондів основної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та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додаткової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заробітної плати та інших заохочувальних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та компенсаційних виплат і  фактично </w:t>
      </w:r>
      <w:r w:rsid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складає 2389,0 </w:t>
      </w:r>
      <w:proofErr w:type="spellStart"/>
      <w:r w:rsid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тис.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грн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, що на 558,0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тис.грн</w:t>
      </w:r>
      <w:proofErr w:type="spellEnd"/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менше в порівнянні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із запланованим  або 81,07 %. від плану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Фактичні витрати на оплату праці за 2020 рік ста</w:t>
      </w:r>
      <w:r w:rsid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новлять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2908,0 тис. грн. або 80,88%  від запланованих.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ab/>
        <w:t>Середньомісячна заробітна  плата  одного працівника КП НМР «Комфорт» за  2020 рік становить 7373,0 тис. грн., що  1722,0 тис. грн. менше від запланованих або 81,07 % від плану.</w:t>
      </w:r>
    </w:p>
    <w:p w:rsidR="009A7054" w:rsidRPr="00384814" w:rsidRDefault="009A7054" w:rsidP="00E24D83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Середньомісячні витрати на оплату праці одного працівника склали 8975,0 грн. що  становить 80,88 %   від плану.</w:t>
      </w:r>
    </w:p>
    <w:p w:rsidR="009A7054" w:rsidRPr="00384814" w:rsidRDefault="009A7054" w:rsidP="00E24D83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Посадові оклади та інші  види витрат формуються згідно з колективним  договором. Нарахування  та виплати здійснюються у відповідності з фінансовими можливостями підприємства.</w:t>
      </w:r>
    </w:p>
    <w:p w:rsidR="009A7054" w:rsidRPr="00384814" w:rsidRDefault="009A7054" w:rsidP="00E24D83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На  кінець звітного  періоду   відсутня  заборгованість  підприємства   за розрахунками з оплати праці, </w:t>
      </w:r>
      <w:r w:rsidRPr="00384814">
        <w:rPr>
          <w:rFonts w:ascii="Times New Roman" w:hAnsi="Times New Roman"/>
          <w:color w:val="000000"/>
          <w:sz w:val="24"/>
          <w:szCs w:val="24"/>
        </w:rPr>
        <w:t xml:space="preserve"> по платежах до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</w:rPr>
        <w:t>бюджетів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</w:rPr>
        <w:t>державних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</w:rPr>
        <w:t>цільових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4814">
        <w:rPr>
          <w:rFonts w:ascii="Times New Roman" w:hAnsi="Times New Roman"/>
          <w:color w:val="000000"/>
          <w:sz w:val="24"/>
          <w:szCs w:val="24"/>
        </w:rPr>
        <w:t>фондів</w:t>
      </w:r>
      <w:proofErr w:type="spellEnd"/>
      <w:r w:rsidRPr="0038481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7054" w:rsidRPr="00384814" w:rsidRDefault="009A7054" w:rsidP="00E24D83">
      <w:pPr>
        <w:pStyle w:val="a6"/>
        <w:numPr>
          <w:ilvl w:val="0"/>
          <w:numId w:val="11"/>
        </w:numPr>
        <w:spacing w:after="0" w:line="240" w:lineRule="auto"/>
        <w:ind w:left="567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Розрахунки з бюджетом (таблиця №2)</w:t>
      </w:r>
    </w:p>
    <w:p w:rsidR="009A7054" w:rsidRPr="00384814" w:rsidRDefault="00384814" w:rsidP="00E24D83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За 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2020р. п</w:t>
      </w:r>
      <w:proofErr w:type="spellStart"/>
      <w:r w:rsidR="009A7054" w:rsidRPr="00384814">
        <w:rPr>
          <w:rFonts w:ascii="Times New Roman" w:hAnsi="Times New Roman"/>
          <w:color w:val="000000"/>
          <w:sz w:val="24"/>
          <w:szCs w:val="24"/>
        </w:rPr>
        <w:t>ідприємством</w:t>
      </w:r>
      <w:proofErr w:type="spellEnd"/>
      <w:r w:rsidR="009A7054" w:rsidRPr="003848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A7054" w:rsidRPr="00384814">
        <w:rPr>
          <w:rFonts w:ascii="Times New Roman" w:hAnsi="Times New Roman"/>
          <w:color w:val="000000"/>
          <w:sz w:val="24"/>
          <w:szCs w:val="24"/>
        </w:rPr>
        <w:t>сплачено</w:t>
      </w:r>
      <w:proofErr w:type="spellEnd"/>
      <w:r w:rsidR="009A7054" w:rsidRPr="003848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A7054" w:rsidRPr="00384814">
        <w:rPr>
          <w:rFonts w:ascii="Times New Roman" w:hAnsi="Times New Roman"/>
          <w:color w:val="000000"/>
          <w:sz w:val="24"/>
          <w:szCs w:val="24"/>
        </w:rPr>
        <w:t>податків</w:t>
      </w:r>
      <w:proofErr w:type="spellEnd"/>
      <w:r w:rsidR="009A7054" w:rsidRPr="003848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A7054" w:rsidRPr="00384814">
        <w:rPr>
          <w:rFonts w:ascii="Times New Roman" w:hAnsi="Times New Roman"/>
          <w:color w:val="000000"/>
          <w:sz w:val="24"/>
          <w:szCs w:val="24"/>
        </w:rPr>
        <w:t>зборів</w:t>
      </w:r>
      <w:proofErr w:type="spellEnd"/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до  державного та  місцевого бюджетів  на суму </w:t>
      </w:r>
      <w:r w:rsidR="009A7054"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993,0,0 тис</w:t>
      </w:r>
      <w:r w:rsidR="009A7054" w:rsidRPr="00384814">
        <w:rPr>
          <w:rFonts w:ascii="Times New Roman" w:hAnsi="Times New Roman"/>
          <w:color w:val="000000"/>
          <w:sz w:val="24"/>
          <w:szCs w:val="24"/>
          <w:lang w:val="uk-UA"/>
        </w:rPr>
        <w:t>.  в  т. ч. до  місцевого бюджету 474,0 тис. грн. що становить  83,0 %  від запланованого.  В 2020 році    сплачено за  2019р.  податок на прибуток (18%). в  сумі 3,0 тис. грн  та  перераховано частину  чистого  прибутку (15%)  в  сумі 2,0 тис. грн.</w:t>
      </w:r>
    </w:p>
    <w:p w:rsidR="009A7054" w:rsidRPr="00384814" w:rsidRDefault="009A7054" w:rsidP="00E24D83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>За результатами діяльності  підприємства  за  2020р. отримано  прибуток в  сумі 3,0 тис. грн. нараховано податку  на прибуток  (18%) 0,5 тис. грн.. Чистий  прибуток  підприємства  на кінець 2020р.  складає 2 тис. грн.</w:t>
      </w:r>
    </w:p>
    <w:p w:rsidR="009A7054" w:rsidRPr="00384814" w:rsidRDefault="009A7054" w:rsidP="00E24D8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A7054" w:rsidRPr="00384814" w:rsidRDefault="009A7054" w:rsidP="0038481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Різниця  в сумі  172,4 тис. грн між даними Звіту  про фінансові  результати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форма </w:t>
      </w:r>
      <w:r w:rsid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2-м. р.2280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«Інші операційні доходи»  в сумі 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(4971,4 тис. грн.)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 та   даними таблиці №1 «Звіт про виконання  фінансового плану підприємства за   2020р» розділ «Усього доходів» р.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1210 (4799,0 тис. грн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).    та  різниця  в сумі  172,8 тис. грн між даними Звіту  про фінансові  результати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форма 2-м. р.2285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«Разом витрати»  в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сумі  (4968,8 тис. грн.) 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та   даними таблиці №1 «Звіт про виконання  фінансового плану підприємства за  2020р» розділ «Усього витрат» </w:t>
      </w:r>
      <w:r w:rsidRPr="00384814">
        <w:rPr>
          <w:rFonts w:ascii="Times New Roman" w:hAnsi="Times New Roman"/>
          <w:b/>
          <w:color w:val="000000"/>
          <w:sz w:val="24"/>
          <w:szCs w:val="24"/>
          <w:lang w:val="uk-UA"/>
        </w:rPr>
        <w:t>р. 1220 ( 4796,0 тис. грн)</w:t>
      </w:r>
      <w:r w:rsidRPr="00384814">
        <w:rPr>
          <w:rFonts w:ascii="Times New Roman" w:hAnsi="Times New Roman"/>
          <w:color w:val="000000"/>
          <w:sz w:val="24"/>
          <w:szCs w:val="24"/>
          <w:lang w:val="uk-UA"/>
        </w:rPr>
        <w:t xml:space="preserve">   виникла  за  рахунок доходів майбутніх періодів. Згідно п.17 П(С)бо 15  «Дохід»: о</w:t>
      </w:r>
      <w:r w:rsidRPr="00384814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тримане цільове фінансування визнається доходом протягом тих періодів, в яких були зазнані витрати, пов'язані з виконанням умов цільового фінансування.</w:t>
      </w:r>
    </w:p>
    <w:p w:rsidR="009A7054" w:rsidRPr="00384814" w:rsidRDefault="009A7054" w:rsidP="003848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bookmarkStart w:id="0" w:name="_GoBack"/>
      <w:bookmarkEnd w:id="0"/>
    </w:p>
    <w:p w:rsidR="009A7054" w:rsidRPr="00384814" w:rsidRDefault="009A7054" w:rsidP="003848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</w:p>
    <w:p w:rsidR="00384814" w:rsidRDefault="00384814" w:rsidP="00384814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Директор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Сергій </w:t>
      </w:r>
      <w:r w:rsidR="009A7054" w:rsidRPr="00384814">
        <w:rPr>
          <w:rFonts w:ascii="Times New Roman" w:hAnsi="Times New Roman"/>
          <w:sz w:val="24"/>
          <w:szCs w:val="24"/>
          <w:lang w:val="uk-UA"/>
        </w:rPr>
        <w:t>БОБІН</w:t>
      </w:r>
    </w:p>
    <w:p w:rsidR="009A7054" w:rsidRPr="00384814" w:rsidRDefault="00384814" w:rsidP="00384814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Головний бухгалтер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A7054" w:rsidRPr="00384814">
        <w:rPr>
          <w:rFonts w:ascii="Times New Roman" w:hAnsi="Times New Roman"/>
          <w:sz w:val="24"/>
          <w:szCs w:val="24"/>
          <w:lang w:val="uk-UA"/>
        </w:rPr>
        <w:t>Валентина МИРОНЮК</w:t>
      </w:r>
    </w:p>
    <w:sectPr w:rsidR="009A7054" w:rsidRPr="00384814" w:rsidSect="00384814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3203D"/>
    <w:multiLevelType w:val="hybridMultilevel"/>
    <w:tmpl w:val="FB4418C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0E1623B8"/>
    <w:multiLevelType w:val="hybridMultilevel"/>
    <w:tmpl w:val="47448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54FA"/>
    <w:multiLevelType w:val="hybridMultilevel"/>
    <w:tmpl w:val="54B8A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576EB"/>
    <w:multiLevelType w:val="hybridMultilevel"/>
    <w:tmpl w:val="F03A7AC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74F7283"/>
    <w:multiLevelType w:val="hybridMultilevel"/>
    <w:tmpl w:val="0BA86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7F4991"/>
    <w:multiLevelType w:val="hybridMultilevel"/>
    <w:tmpl w:val="AE4E8E7E"/>
    <w:lvl w:ilvl="0" w:tplc="2670E87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B2B47"/>
    <w:multiLevelType w:val="hybridMultilevel"/>
    <w:tmpl w:val="5D06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0738D0"/>
    <w:multiLevelType w:val="hybridMultilevel"/>
    <w:tmpl w:val="6F6AAC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A4152DD"/>
    <w:multiLevelType w:val="hybridMultilevel"/>
    <w:tmpl w:val="3BC43E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D9721CC"/>
    <w:multiLevelType w:val="hybridMultilevel"/>
    <w:tmpl w:val="A67A2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7381E00"/>
    <w:multiLevelType w:val="hybridMultilevel"/>
    <w:tmpl w:val="2BEEA3F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3533"/>
    <w:rsid w:val="00021D7D"/>
    <w:rsid w:val="00033128"/>
    <w:rsid w:val="00056525"/>
    <w:rsid w:val="00065DEB"/>
    <w:rsid w:val="00083EFB"/>
    <w:rsid w:val="00090F2B"/>
    <w:rsid w:val="00090F3A"/>
    <w:rsid w:val="0009748C"/>
    <w:rsid w:val="000A62F6"/>
    <w:rsid w:val="000B7AE9"/>
    <w:rsid w:val="000C3533"/>
    <w:rsid w:val="000E7858"/>
    <w:rsid w:val="0010735B"/>
    <w:rsid w:val="00115E66"/>
    <w:rsid w:val="0012041C"/>
    <w:rsid w:val="001213CB"/>
    <w:rsid w:val="00127C56"/>
    <w:rsid w:val="0013649C"/>
    <w:rsid w:val="001412B2"/>
    <w:rsid w:val="00166348"/>
    <w:rsid w:val="001816C2"/>
    <w:rsid w:val="00187DB1"/>
    <w:rsid w:val="001A1DB6"/>
    <w:rsid w:val="001B295E"/>
    <w:rsid w:val="001E0AFF"/>
    <w:rsid w:val="001E5107"/>
    <w:rsid w:val="001E77A5"/>
    <w:rsid w:val="001F1094"/>
    <w:rsid w:val="001F4038"/>
    <w:rsid w:val="001F4BFA"/>
    <w:rsid w:val="00203E06"/>
    <w:rsid w:val="00211E37"/>
    <w:rsid w:val="00222AB6"/>
    <w:rsid w:val="00233F80"/>
    <w:rsid w:val="002368C3"/>
    <w:rsid w:val="00256A3F"/>
    <w:rsid w:val="002729DE"/>
    <w:rsid w:val="0027510D"/>
    <w:rsid w:val="00295803"/>
    <w:rsid w:val="002A3520"/>
    <w:rsid w:val="002C380E"/>
    <w:rsid w:val="002C5A31"/>
    <w:rsid w:val="002F7F09"/>
    <w:rsid w:val="00302C83"/>
    <w:rsid w:val="00303179"/>
    <w:rsid w:val="00304885"/>
    <w:rsid w:val="00322A41"/>
    <w:rsid w:val="00333E09"/>
    <w:rsid w:val="00335E22"/>
    <w:rsid w:val="003608E4"/>
    <w:rsid w:val="00384814"/>
    <w:rsid w:val="003926B2"/>
    <w:rsid w:val="00392FED"/>
    <w:rsid w:val="003A4450"/>
    <w:rsid w:val="003A7D9F"/>
    <w:rsid w:val="003B35CA"/>
    <w:rsid w:val="003C18EC"/>
    <w:rsid w:val="003C4BCB"/>
    <w:rsid w:val="003E0D9B"/>
    <w:rsid w:val="003E2C45"/>
    <w:rsid w:val="003E3C2D"/>
    <w:rsid w:val="003E6B0D"/>
    <w:rsid w:val="00442F92"/>
    <w:rsid w:val="004516D3"/>
    <w:rsid w:val="00476140"/>
    <w:rsid w:val="0049217B"/>
    <w:rsid w:val="004A2864"/>
    <w:rsid w:val="004D3EC9"/>
    <w:rsid w:val="004E7B8D"/>
    <w:rsid w:val="004F08A2"/>
    <w:rsid w:val="004F32A8"/>
    <w:rsid w:val="004F70C9"/>
    <w:rsid w:val="005040B2"/>
    <w:rsid w:val="005157E8"/>
    <w:rsid w:val="00526E3D"/>
    <w:rsid w:val="00531E36"/>
    <w:rsid w:val="00537980"/>
    <w:rsid w:val="00555C34"/>
    <w:rsid w:val="00560C70"/>
    <w:rsid w:val="005700F3"/>
    <w:rsid w:val="00570552"/>
    <w:rsid w:val="00573E43"/>
    <w:rsid w:val="0058230F"/>
    <w:rsid w:val="005A14A1"/>
    <w:rsid w:val="005C1A12"/>
    <w:rsid w:val="006173B0"/>
    <w:rsid w:val="00627F71"/>
    <w:rsid w:val="00637D4C"/>
    <w:rsid w:val="00644678"/>
    <w:rsid w:val="006456F9"/>
    <w:rsid w:val="0065227E"/>
    <w:rsid w:val="006819D2"/>
    <w:rsid w:val="006A1444"/>
    <w:rsid w:val="006A21D8"/>
    <w:rsid w:val="006B7FF2"/>
    <w:rsid w:val="006C2656"/>
    <w:rsid w:val="006C581B"/>
    <w:rsid w:val="006C5FF2"/>
    <w:rsid w:val="00705676"/>
    <w:rsid w:val="007224F9"/>
    <w:rsid w:val="007244CE"/>
    <w:rsid w:val="00727FFD"/>
    <w:rsid w:val="00751AC3"/>
    <w:rsid w:val="00757185"/>
    <w:rsid w:val="00762544"/>
    <w:rsid w:val="0077707A"/>
    <w:rsid w:val="007864B0"/>
    <w:rsid w:val="00790006"/>
    <w:rsid w:val="00790A69"/>
    <w:rsid w:val="007B3C68"/>
    <w:rsid w:val="00801074"/>
    <w:rsid w:val="0080584F"/>
    <w:rsid w:val="00816694"/>
    <w:rsid w:val="0082797A"/>
    <w:rsid w:val="0083515E"/>
    <w:rsid w:val="00875D53"/>
    <w:rsid w:val="008B28FD"/>
    <w:rsid w:val="008B770F"/>
    <w:rsid w:val="008C59E4"/>
    <w:rsid w:val="008D63E6"/>
    <w:rsid w:val="009146CA"/>
    <w:rsid w:val="00923544"/>
    <w:rsid w:val="00934ADA"/>
    <w:rsid w:val="00942B27"/>
    <w:rsid w:val="00964310"/>
    <w:rsid w:val="00981623"/>
    <w:rsid w:val="00996446"/>
    <w:rsid w:val="009A7054"/>
    <w:rsid w:val="009A7B05"/>
    <w:rsid w:val="009B352E"/>
    <w:rsid w:val="009C37E5"/>
    <w:rsid w:val="009C68E8"/>
    <w:rsid w:val="009D3B52"/>
    <w:rsid w:val="009E4164"/>
    <w:rsid w:val="009F3EC7"/>
    <w:rsid w:val="00A0526F"/>
    <w:rsid w:val="00A079E3"/>
    <w:rsid w:val="00A42FE6"/>
    <w:rsid w:val="00A5411C"/>
    <w:rsid w:val="00A57DF1"/>
    <w:rsid w:val="00A735CE"/>
    <w:rsid w:val="00A83FDC"/>
    <w:rsid w:val="00A96034"/>
    <w:rsid w:val="00AA4669"/>
    <w:rsid w:val="00AA59D3"/>
    <w:rsid w:val="00AC51B7"/>
    <w:rsid w:val="00AC6260"/>
    <w:rsid w:val="00AD3411"/>
    <w:rsid w:val="00AD5AF3"/>
    <w:rsid w:val="00AF18F4"/>
    <w:rsid w:val="00B144B5"/>
    <w:rsid w:val="00B21E03"/>
    <w:rsid w:val="00B315F3"/>
    <w:rsid w:val="00B34F42"/>
    <w:rsid w:val="00B5535F"/>
    <w:rsid w:val="00BD026C"/>
    <w:rsid w:val="00BD6176"/>
    <w:rsid w:val="00C11976"/>
    <w:rsid w:val="00C11B7F"/>
    <w:rsid w:val="00C127F9"/>
    <w:rsid w:val="00C15031"/>
    <w:rsid w:val="00C15BF4"/>
    <w:rsid w:val="00C20199"/>
    <w:rsid w:val="00C237DA"/>
    <w:rsid w:val="00C2569C"/>
    <w:rsid w:val="00C30A14"/>
    <w:rsid w:val="00C4448E"/>
    <w:rsid w:val="00C52F6D"/>
    <w:rsid w:val="00C53A3E"/>
    <w:rsid w:val="00C55FAC"/>
    <w:rsid w:val="00C56699"/>
    <w:rsid w:val="00C6757B"/>
    <w:rsid w:val="00C853F6"/>
    <w:rsid w:val="00C90E3D"/>
    <w:rsid w:val="00C9171E"/>
    <w:rsid w:val="00CB041F"/>
    <w:rsid w:val="00CC7DFC"/>
    <w:rsid w:val="00CD40A7"/>
    <w:rsid w:val="00CE5602"/>
    <w:rsid w:val="00CF75DE"/>
    <w:rsid w:val="00D133A2"/>
    <w:rsid w:val="00D43F43"/>
    <w:rsid w:val="00D46351"/>
    <w:rsid w:val="00D94134"/>
    <w:rsid w:val="00DB5A17"/>
    <w:rsid w:val="00DB70C1"/>
    <w:rsid w:val="00DD1FD3"/>
    <w:rsid w:val="00DD464F"/>
    <w:rsid w:val="00DE0EC3"/>
    <w:rsid w:val="00DE14E2"/>
    <w:rsid w:val="00DE79E0"/>
    <w:rsid w:val="00E07F5C"/>
    <w:rsid w:val="00E106DB"/>
    <w:rsid w:val="00E1529B"/>
    <w:rsid w:val="00E24319"/>
    <w:rsid w:val="00E24D83"/>
    <w:rsid w:val="00E25530"/>
    <w:rsid w:val="00E34FBF"/>
    <w:rsid w:val="00E74212"/>
    <w:rsid w:val="00E82174"/>
    <w:rsid w:val="00EA1379"/>
    <w:rsid w:val="00EA2D77"/>
    <w:rsid w:val="00EE0F3F"/>
    <w:rsid w:val="00EE3707"/>
    <w:rsid w:val="00EF6A09"/>
    <w:rsid w:val="00F0391D"/>
    <w:rsid w:val="00F14DFE"/>
    <w:rsid w:val="00F3412C"/>
    <w:rsid w:val="00F55C7F"/>
    <w:rsid w:val="00F74D99"/>
    <w:rsid w:val="00F7594E"/>
    <w:rsid w:val="00F929E6"/>
    <w:rsid w:val="00FB6678"/>
    <w:rsid w:val="00FD4666"/>
    <w:rsid w:val="00FE0B54"/>
    <w:rsid w:val="00FE2D6A"/>
    <w:rsid w:val="00FF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40ABA4"/>
  <w15:docId w15:val="{B7FB5D9F-9E80-40AF-ADA2-B33F611B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858"/>
    <w:pPr>
      <w:spacing w:after="160" w:line="259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5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20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2041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6819D2"/>
    <w:pPr>
      <w:ind w:left="720"/>
      <w:contextualSpacing/>
    </w:pPr>
  </w:style>
  <w:style w:type="paragraph" w:customStyle="1" w:styleId="a7">
    <w:name w:val="Знак Знак Знак Знак"/>
    <w:basedOn w:val="a"/>
    <w:uiPriority w:val="99"/>
    <w:rsid w:val="003B35CA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character" w:styleId="a8">
    <w:name w:val="Hyperlink"/>
    <w:uiPriority w:val="99"/>
    <w:semiHidden/>
    <w:rsid w:val="001F4BF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D133A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2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3</Pages>
  <Words>1368</Words>
  <Characters>7798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158</cp:revision>
  <cp:lastPrinted>2019-02-21T06:17:00Z</cp:lastPrinted>
  <dcterms:created xsi:type="dcterms:W3CDTF">2017-11-28T13:17:00Z</dcterms:created>
  <dcterms:modified xsi:type="dcterms:W3CDTF">2021-02-22T15:00:00Z</dcterms:modified>
</cp:coreProperties>
</file>